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UČEBNÍ OSNOVY  FZŠ Mezi Školami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 </w:t>
      </w:r>
    </w:p>
    <w:tbl>
      <w:tblPr>
        <w:tblStyle w:val="Table1"/>
        <w:tblW w:w="1414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10"/>
        <w:gridCol w:w="10832"/>
        <w:tblGridChange w:id="0">
          <w:tblGrid>
            <w:gridCol w:w="3310"/>
            <w:gridCol w:w="10832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Vzdělávací oblast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5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240" w:lineRule="auto"/>
              <w:rPr>
                <w:rFonts w:ascii="Arial" w:cs="Arial" w:eastAsia="Arial" w:hAnsi="Arial"/>
                <w:b w:val="1"/>
                <w:i w:val="1"/>
                <w:color w:val="0000ff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ff"/>
                <w:sz w:val="28"/>
                <w:szCs w:val="28"/>
                <w:rtl w:val="0"/>
              </w:rPr>
              <w:t xml:space="preserve">Člověk a příroda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Vyučovací předmět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7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240" w:lineRule="auto"/>
              <w:rPr>
                <w:rFonts w:ascii="Arial" w:cs="Arial" w:eastAsia="Arial" w:hAnsi="Arial"/>
                <w:b w:val="1"/>
                <w:color w:val="0000ff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8"/>
                <w:szCs w:val="28"/>
                <w:rtl w:val="0"/>
              </w:rPr>
              <w:t xml:space="preserve">Chemie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Období – ročník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3. období – 9.ročník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Počet hodin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2 hod. / týden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142.0" w:type="dxa"/>
        <w:jc w:val="left"/>
        <w:tblBorders>
          <w:top w:color="0000ff" w:space="0" w:sz="6" w:val="single"/>
          <w:left w:color="0000ff" w:space="0" w:sz="6" w:val="single"/>
          <w:bottom w:color="0000ff" w:space="0" w:sz="6" w:val="single"/>
          <w:right w:color="0000ff" w:space="0" w:sz="6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4142"/>
        <w:tblGridChange w:id="0">
          <w:tblGrid>
            <w:gridCol w:w="14142"/>
          </w:tblGrid>
        </w:tblGridChange>
      </w:tblGrid>
      <w:tr>
        <w:trPr>
          <w:cantSplit w:val="0"/>
          <w:trHeight w:val="3270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E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ff"/>
                <w:sz w:val="28"/>
                <w:szCs w:val="28"/>
                <w:rtl w:val="0"/>
              </w:rPr>
              <w:t xml:space="preserve">Cílové zaměření předmětu Chemie v 9. ročníku ZV</w:t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 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Vzdělávání v předmětu Chemie v 9. ročníku směřuje 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získávání a prohlubování poznatků z okruhů učiva Anorganické sloučeniny, Chemické reakce, Organické sloučeniny, Chemie a společnost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rozvoji poznávacích schopností 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učení nacházet vysvětlení chemických jevů a zdůvodňovat vyvozené závěry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k seznamování s mnohostranným využitím chemie v nejrůznějších oblastech lidské činnosti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získávání informací o bezpečném, účelném a ekonomickém zacházení s chemickými látkami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ochraně přírody a vlastního zdraví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spojení školních poznatků s praktickými zkušenostmi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pochopení významného uplatnění chemie v budoucnosti.</w:t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1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30"/>
        <w:gridCol w:w="4679"/>
        <w:gridCol w:w="4501"/>
        <w:gridCol w:w="1620"/>
        <w:gridCol w:w="1980"/>
        <w:tblGridChange w:id="0">
          <w:tblGrid>
            <w:gridCol w:w="1330"/>
            <w:gridCol w:w="4679"/>
            <w:gridCol w:w="4501"/>
            <w:gridCol w:w="1620"/>
            <w:gridCol w:w="1980"/>
          </w:tblGrid>
        </w:tblGridChange>
      </w:tblGrid>
      <w:tr>
        <w:trPr>
          <w:cantSplit w:val="1"/>
          <w:trHeight w:val="573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i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color w:val="0000ff"/>
                <w:sz w:val="24"/>
                <w:szCs w:val="24"/>
                <w:rtl w:val="0"/>
              </w:rPr>
              <w:t xml:space="preserve">Vzdělávací strategie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i w:val="1"/>
                <w:color w:val="0000ff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color w:val="0000ff"/>
                <w:sz w:val="28"/>
                <w:szCs w:val="28"/>
                <w:rtl w:val="0"/>
              </w:rPr>
              <w:t xml:space="preserve">Dílčí výstupy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i w:val="1"/>
                <w:color w:val="0000ff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color w:val="0000ff"/>
                <w:sz w:val="28"/>
                <w:szCs w:val="28"/>
                <w:rtl w:val="0"/>
              </w:rPr>
              <w:t xml:space="preserve">Učivo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i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color w:val="0000ff"/>
                <w:sz w:val="24"/>
                <w:szCs w:val="24"/>
                <w:rtl w:val="0"/>
              </w:rPr>
              <w:t xml:space="preserve">Průřezové téma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i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color w:val="0000ff"/>
                <w:sz w:val="24"/>
                <w:szCs w:val="24"/>
                <w:rtl w:val="0"/>
              </w:rPr>
              <w:t xml:space="preserve">Mezipředmětové vztahy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Anorganické sloučeniny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1.3,1.5,</w:t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1.6,1.8,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1.9,2.1,</w:t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2.3,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2.4,2.5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2.6,2.8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2.9,3.1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4.4,4.5,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5.1,5.2,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5.9,6.9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7.1,7.3.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 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orientuje se na stupnici pH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rozliší roztoky kyselé, zásadité, neutrální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definuje indikátory, uvede příklady běžně užívaných indikátorů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změří pH s užitím univerzálního indikátorového papírku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definuje kyseliny a jejich rozdělení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zapíše vzorce, popíše vlastnosti a použití významných kyselin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zapíše vzorce, popíše vlastnosti a použití významných hydroxidů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dodržuje pravidla bezpečné práce s kyselinami a hydroxidy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uvede příklady uplatňování neutralizace v praxi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rozpozná, které látky patří mezi soli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rozumí pravidlům názvosloví solí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uvede vlastnosti a použití významných kyslíkatých i bezkyslíkatých solí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2"/>
              </w:numPr>
              <w:ind w:left="720" w:hanging="360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zná rozdíl mezi obnovitelnými a neobnovitelnými zdroji energie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2"/>
              </w:numPr>
              <w:ind w:left="720" w:hanging="360"/>
              <w:rPr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uvede příklady fosilních a vyráběných paliv, popíše jejich vlastnosti a použití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ind w:left="720" w:hanging="360"/>
              <w:rPr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popíše složení uhlí, ropy a zemního plynu, objasní principy zpracování a uvede využití jejich produktů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ind w:left="720" w:hanging="360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diskutuje o dostupnosti a významu přírodních a nerostných surovin pro společnost a o dopadech jejich využívání na životní na základě informací z otevřených zdrojů, včetně zdrojů digitálních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2"/>
              </w:numPr>
              <w:ind w:left="720" w:hanging="360"/>
              <w:rPr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uvede, jak postupovat při vzniku požáru, zná telefonní číslo hasičů, poskytne první pomoc při popálení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ind w:left="720" w:hanging="360"/>
              <w:rPr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vysvětlí nedokonalé spalování uhlovodíků, upozorní na nebezpečí otravy oxidem uhelnatým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2"/>
              </w:numPr>
              <w:ind w:left="720" w:hanging="360"/>
              <w:rPr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objasní složení paliv do motorových vozidel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2"/>
              </w:numPr>
              <w:ind w:left="720" w:hanging="360"/>
              <w:rPr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diskutuje dostupnost a význam přírodních a nerostných surovin pro společnost a dopady jejich využívání na životní prostředí (např. globální problém nedostatku pitné vody a úbytku energetických nerostných surovin, zejména ropy, zemního plynu a uhlí, vliv těžby nerostných surovin na životní prostředí, alternativní zdroje získávání energie) na základě informací z otevřených zdrojů, včetně zdrojů digitálních</w:t>
            </w:r>
          </w:p>
          <w:p w:rsidR="00000000" w:rsidDel="00000000" w:rsidP="00000000" w:rsidRDefault="00000000" w:rsidRPr="00000000" w14:paraId="0000004F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u w:val="single"/>
                <w:rtl w:val="0"/>
              </w:rPr>
              <w:t xml:space="preserve">Kyseliny a hydroxidy</w:t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vodné roztoky, pH, indikátory</w:t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kyselost, zásaditost</w:t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významné kyseliny</w:t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u w:val="single"/>
                <w:rtl w:val="0"/>
              </w:rPr>
              <w:t xml:space="preserve">Soli</w:t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vznik solí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neutralizace</w:t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názvosloví kyslíkatých solí</w:t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významné soli, jejich užití</w:t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1"/>
              <w:rPr>
                <w:b w:val="1"/>
                <w:sz w:val="22"/>
                <w:szCs w:val="22"/>
                <w:u w:val="single"/>
              </w:rPr>
            </w:pPr>
            <w:r w:rsidDel="00000000" w:rsidR="00000000" w:rsidRPr="00000000">
              <w:rPr>
                <w:b w:val="1"/>
                <w:sz w:val="22"/>
                <w:szCs w:val="22"/>
                <w:u w:val="single"/>
                <w:rtl w:val="0"/>
              </w:rPr>
              <w:t xml:space="preserve">Paliva</w:t>
            </w:r>
          </w:p>
          <w:p w:rsidR="00000000" w:rsidDel="00000000" w:rsidP="00000000" w:rsidRDefault="00000000" w:rsidRPr="00000000" w14:paraId="0000007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paliva – fosilní, vyráběná</w:t>
            </w:r>
          </w:p>
          <w:p w:rsidR="00000000" w:rsidDel="00000000" w:rsidP="00000000" w:rsidRDefault="00000000" w:rsidRPr="00000000" w14:paraId="0000007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uhlí, ropa a její frakce, zemní plyn</w:t>
            </w:r>
          </w:p>
          <w:p w:rsidR="00000000" w:rsidDel="00000000" w:rsidP="00000000" w:rsidRDefault="00000000" w:rsidRPr="00000000" w14:paraId="0000007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obnovitelné a neobnovitelné zdroje energie</w:t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OSV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Osobní rozvoj</w:t>
            </w:r>
          </w:p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rozvoj schopností poznávání</w:t>
            </w:r>
          </w:p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Sociální rozvoj</w:t>
            </w:r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mezilidské vztahy</w:t>
            </w:r>
          </w:p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Morální vývoj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řešení problémů a rozhodovací dovednosti</w:t>
            </w:r>
          </w:p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EGV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jsme Evropané</w:t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MKV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lidské vztahy</w:t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EV</w:t>
            </w:r>
          </w:p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vztah člověka k prostředí</w:t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Fyzika</w:t>
            </w:r>
          </w:p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1.1</w:t>
            </w:r>
          </w:p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1.2</w:t>
            </w:r>
          </w:p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1.4</w:t>
            </w:r>
          </w:p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Zeměpis</w:t>
            </w:r>
          </w:p>
          <w:p w:rsidR="00000000" w:rsidDel="00000000" w:rsidP="00000000" w:rsidRDefault="00000000" w:rsidRPr="00000000" w14:paraId="00000091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5.3</w:t>
            </w:r>
          </w:p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6.2</w:t>
            </w:r>
          </w:p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Přírodopis</w:t>
            </w:r>
          </w:p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5.5</w:t>
            </w:r>
          </w:p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5.6</w:t>
            </w:r>
          </w:p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7.4</w:t>
            </w:r>
          </w:p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8.1</w:t>
            </w:r>
          </w:p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8.2</w:t>
            </w:r>
          </w:p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Výchova ke zdraví</w:t>
            </w:r>
          </w:p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1</w:t>
            </w:r>
          </w:p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Organické sloučeniny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1.1,1.3,</w:t>
            </w:r>
          </w:p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1.5,1.6,</w:t>
            </w:r>
          </w:p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1.8,1.9,</w:t>
            </w:r>
          </w:p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2.1</w:t>
            </w:r>
          </w:p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2.2,2.3</w:t>
            </w:r>
          </w:p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2.4,2.5</w:t>
            </w:r>
          </w:p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2.9,2.10,2.11,3.1</w:t>
            </w:r>
          </w:p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3.5,3.8,</w:t>
            </w:r>
          </w:p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4.1,4.4</w:t>
            </w:r>
          </w:p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4.5,5.1,</w:t>
            </w:r>
          </w:p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5.5,5.7,</w:t>
            </w:r>
          </w:p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6.1</w:t>
            </w:r>
          </w:p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6.2,6.7</w:t>
            </w:r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7.1,7.3,</w:t>
            </w:r>
          </w:p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7.4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rozliší anorganické a organické sloučeniny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srovná vlastnosti organické a anorganické látky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popíše charakteristické vlastnosti org. látek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zná a dodržuje zásady bezpečné práce s org. látkami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lokalizuje uhlík v PSP, objasní vaznost atomu uhlíku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vysvětlí existenci obrovského počtu org. sloučenin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rozlišuje tři základní typy vzorců (strukturní, racionální, sumární)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třídí org. sloučeniny na uhlovodíky a deriváty uhlovodíků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vyjmenuje přírodní zdroje org. sloučenin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zná pojem uhlovodíky, čtyřvaznost uhlíku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rozliší u uhlovodíků řetězec otevřený, uzavřený, nevětvený, rozvětvený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třídí uhlovodíky podle typu vazeb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vyjmenuje homologickou řadu alkanů C1 – C10</w:t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umí napsat molekulové, strukturní a racionální vzorce C1 – C10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sestaví model uhlovodíku C1 – C10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zařadí uhlovodíky do skupin podle vazeb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popíše výskyt, vlastnosti a použití uvedených uhlovodíků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definuje pojmy derivát, uhlovodíkový zbytek, charakteristická skupina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umí zařadit derivát podle charakteristické</w:t>
            </w:r>
          </w:p>
          <w:p w:rsidR="00000000" w:rsidDel="00000000" w:rsidP="00000000" w:rsidRDefault="00000000" w:rsidRPr="00000000" w14:paraId="000000C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skupiny</w:t>
            </w:r>
          </w:p>
          <w:p w:rsidR="00000000" w:rsidDel="00000000" w:rsidP="00000000" w:rsidRDefault="00000000" w:rsidRPr="00000000" w14:paraId="000000C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rozliší vybrané deriváty uhlovodíků, uvede jejich zdroje, vlastnosti a použití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popíše chemické složení živé hmoty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charakterizuje biogenní prvky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objasní chemické složení sacharidů, tuků, bílkovin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definuje sacharidy, disacharidy a polysacharidy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uvede výskyt a význam základních sacharidů, jejich vlastnosti a použití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definuje tuky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třídí tuky podle skupenství a původu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uvede výskyt a význam tuků, vlastnosti a použití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zná skupinu bílkovin, denaturace</w:t>
            </w:r>
          </w:p>
          <w:p w:rsidR="00000000" w:rsidDel="00000000" w:rsidP="00000000" w:rsidRDefault="00000000" w:rsidRPr="00000000" w14:paraId="000000D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rozdělí zdroje bílkovin na rostlinné a</w:t>
            </w:r>
          </w:p>
          <w:p w:rsidR="00000000" w:rsidDel="00000000" w:rsidP="00000000" w:rsidRDefault="00000000" w:rsidRPr="00000000" w14:paraId="000000D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živočišné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definuje nukleové kyseliny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zná význam vitamínů, rozdělí je podle rozpustnosti ve vodě a v tucích</w:t>
            </w:r>
          </w:p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u w:val="single"/>
                <w:rtl w:val="0"/>
              </w:rPr>
              <w:t xml:space="preserve">Organické látky a jejich složení</w:t>
            </w:r>
          </w:p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organická chemie – charakteristika</w:t>
            </w:r>
          </w:p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vlastnosti organických sloučenin</w:t>
            </w:r>
          </w:p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vazby v organických sloučeninách</w:t>
            </w:r>
          </w:p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typy vzorců v org. sloučeninách</w:t>
            </w:r>
          </w:p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rozdělení org. sloučenin</w:t>
            </w:r>
          </w:p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zdroje organických sloučenin</w:t>
            </w:r>
          </w:p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u w:val="single"/>
                <w:rtl w:val="0"/>
              </w:rPr>
              <w:t xml:space="preserve">Uhlovodíky</w:t>
            </w:r>
          </w:p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uhlovodíky </w:t>
            </w:r>
          </w:p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uhlovodíky nasycené – alkany, cykloalkany</w:t>
            </w:r>
          </w:p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uhlovodíky nenasycené – alkeny, alkyny</w:t>
            </w:r>
          </w:p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areny  </w:t>
            </w:r>
          </w:p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u w:val="single"/>
                <w:rtl w:val="0"/>
              </w:rPr>
              <w:t xml:space="preserve">Deriváty uhlovodíků</w:t>
            </w:r>
          </w:p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co jsou deriváty uhlovodíků</w:t>
            </w:r>
          </w:p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halové deriváty</w:t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kyslíkaté deriváty </w:t>
            </w:r>
          </w:p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karboxylové kyseliny</w:t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soli karboxylových kyselin</w:t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u w:val="single"/>
                <w:rtl w:val="0"/>
              </w:rPr>
              <w:t xml:space="preserve">Přírodní látky</w:t>
            </w:r>
          </w:p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chemické složení organismů, biogenní prvky</w:t>
            </w:r>
          </w:p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sacharidy </w:t>
            </w:r>
          </w:p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lipidy</w:t>
            </w:r>
          </w:p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bílkoviny </w:t>
            </w:r>
          </w:p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nukleové kyseliny</w:t>
            </w:r>
          </w:p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biokatalyzátory – vitamíny.</w:t>
            </w:r>
          </w:p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OSV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Osobní rozvoj</w:t>
            </w:r>
          </w:p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rozvoj schopností poznávání</w:t>
            </w:r>
          </w:p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Sociální rozvoj</w:t>
            </w:r>
          </w:p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mezilidské vztahy</w:t>
            </w:r>
          </w:p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Morální vývoj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řešení problémů a rozhodovací dovednosti</w:t>
            </w:r>
          </w:p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MKV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lidské vztahy</w:t>
            </w:r>
          </w:p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EV</w:t>
            </w:r>
          </w:p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základní podmínky života,</w:t>
            </w:r>
          </w:p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lidské aktivity a problémy ŽP</w:t>
            </w:r>
          </w:p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MDV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kritické čtení a vnímání mediálních sdělení</w:t>
            </w:r>
          </w:p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Fyzika</w:t>
            </w:r>
          </w:p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4.3</w:t>
            </w:r>
          </w:p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4.5</w:t>
            </w:r>
          </w:p>
          <w:p w:rsidR="00000000" w:rsidDel="00000000" w:rsidP="00000000" w:rsidRDefault="00000000" w:rsidRPr="00000000" w14:paraId="00000139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Přírodopis</w:t>
            </w:r>
          </w:p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5.5</w:t>
            </w:r>
          </w:p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6.2</w:t>
            </w:r>
          </w:p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6.5</w:t>
            </w:r>
          </w:p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6.6</w:t>
            </w:r>
          </w:p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Zeměpis</w:t>
            </w:r>
          </w:p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6.2</w:t>
            </w:r>
          </w:p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Výchova ke zdraví</w:t>
            </w:r>
          </w:p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1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Chemie a společnost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1.1,1.3,</w:t>
            </w:r>
          </w:p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1.5,1.6,</w:t>
            </w:r>
          </w:p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1.8,1.9,</w:t>
            </w:r>
          </w:p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2.1,</w:t>
            </w:r>
          </w:p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2.2,2.3,</w:t>
            </w:r>
          </w:p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2.4,2.5,</w:t>
            </w:r>
          </w:p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2.7,2.8,</w:t>
            </w:r>
          </w:p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2.9,2.10,2.11,3.1,</w:t>
            </w:r>
          </w:p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3.5,3.7,</w:t>
            </w:r>
          </w:p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3.8,</w:t>
            </w:r>
          </w:p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4.1,4.2,</w:t>
            </w:r>
          </w:p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4.4,</w:t>
            </w:r>
          </w:p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4.5,5.1,</w:t>
            </w:r>
          </w:p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5.5,5.7,</w:t>
            </w:r>
          </w:p>
          <w:p w:rsidR="00000000" w:rsidDel="00000000" w:rsidP="00000000" w:rsidRDefault="00000000" w:rsidRPr="00000000" w14:paraId="000001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6.1,</w:t>
            </w:r>
          </w:p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6.2,6.7,</w:t>
            </w:r>
          </w:p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7.1,7.2,</w:t>
            </w:r>
          </w:p>
          <w:p w:rsidR="00000000" w:rsidDel="00000000" w:rsidP="00000000" w:rsidRDefault="00000000" w:rsidRPr="00000000" w14:paraId="000001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7.3,7.4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vysvětlí pojmy hnojiva a pesticidy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uvede příklady významných přírodních a průmyslových hnojiv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popíše rizika nadměrného užití hnojiv a pesticidů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vysvětlí pojmy léčiva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vyjmenuje příklady léčiv, uvede rizika nevhodného užití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uvede charakteristické vlastnosti a využití významných plastů a syntetických vláken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zná výhody a nevýhody plastů a syntetických vláken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popíše příklady volně i nezákonně prodávaných drog, uvede příklady nebezpečí, kterým se vystavuje jejich konzument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popíše mimořádné události a jak jim předcházet</w:t>
            </w:r>
          </w:p>
          <w:p w:rsidR="00000000" w:rsidDel="00000000" w:rsidP="00000000" w:rsidRDefault="00000000" w:rsidRPr="00000000" w14:paraId="0000016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i w:val="1"/>
                <w:sz w:val="22"/>
                <w:szCs w:val="22"/>
                <w:u w:val="none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hořlaviny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posuzuje pozitivní a negativní přínos oboru chemie z hlediska rozvoje současné společnosti a kvality života v ní (např. přínos a nebezpečí zneužití léčiv, pesticidů, ropných produktů, obalů) na základě informací z otevřených zdrojů, včetně zdrojů digitálních</w:t>
            </w:r>
          </w:p>
          <w:p w:rsidR="00000000" w:rsidDel="00000000" w:rsidP="00000000" w:rsidRDefault="00000000" w:rsidRPr="00000000" w14:paraId="00000169">
            <w:pPr>
              <w:numPr>
                <w:ilvl w:val="0"/>
                <w:numId w:val="2"/>
              </w:numPr>
              <w:ind w:left="720" w:hanging="360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vysvětlí princip koroze a způsob ochrany kovů před korozí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prezentace daných témat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Chemie a zemědělství.</w:t>
            </w:r>
          </w:p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Chemie a zdraví.</w:t>
            </w:r>
          </w:p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Plasty a syntetická vlákna.</w:t>
            </w:r>
          </w:p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Drogy.</w:t>
            </w:r>
          </w:p>
          <w:p w:rsidR="00000000" w:rsidDel="00000000" w:rsidP="00000000" w:rsidRDefault="00000000" w:rsidRPr="00000000" w14:paraId="000001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Chemie a životní prostředí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Chemický průmysl - získávání kovů z rud, výroba Fe v ČR.</w:t>
            </w:r>
          </w:p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Mimořádné události.</w:t>
            </w:r>
          </w:p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OSV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Osobní rozvoj</w:t>
            </w:r>
          </w:p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rozvoj schopností poznávání</w:t>
            </w:r>
          </w:p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Sociální rozvoj</w:t>
            </w:r>
          </w:p>
          <w:p w:rsidR="00000000" w:rsidDel="00000000" w:rsidP="00000000" w:rsidRDefault="00000000" w:rsidRPr="00000000" w14:paraId="000001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mezilidské vztahy</w:t>
            </w:r>
          </w:p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Morální vývoj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řešení problémů a rozhodovací dovednosti</w:t>
            </w:r>
          </w:p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EGV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jsme Evropané</w:t>
            </w:r>
          </w:p>
          <w:p w:rsidR="00000000" w:rsidDel="00000000" w:rsidP="00000000" w:rsidRDefault="00000000" w:rsidRPr="00000000" w14:paraId="000001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MKV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lidské vztahy</w:t>
            </w:r>
          </w:p>
          <w:p w:rsidR="00000000" w:rsidDel="00000000" w:rsidP="00000000" w:rsidRDefault="00000000" w:rsidRPr="00000000" w14:paraId="000001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EV</w:t>
            </w:r>
          </w:p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vztah člověka k prostředí</w:t>
            </w:r>
          </w:p>
          <w:p w:rsidR="00000000" w:rsidDel="00000000" w:rsidP="00000000" w:rsidRDefault="00000000" w:rsidRPr="00000000" w14:paraId="000001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MDV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kritické čtení a vnímání mediálních sdělení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Fyzika</w:t>
            </w:r>
          </w:p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 OVO 4.5</w:t>
            </w:r>
          </w:p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Přírodopis</w:t>
            </w:r>
          </w:p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5.1</w:t>
            </w:r>
          </w:p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5.4</w:t>
            </w:r>
          </w:p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6.6</w:t>
            </w:r>
          </w:p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7.1</w:t>
            </w:r>
          </w:p>
          <w:p w:rsidR="00000000" w:rsidDel="00000000" w:rsidP="00000000" w:rsidRDefault="00000000" w:rsidRPr="00000000" w14:paraId="000001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7.4</w:t>
            </w:r>
          </w:p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Zeměpis</w:t>
            </w:r>
          </w:p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2.4</w:t>
            </w:r>
          </w:p>
          <w:p w:rsidR="00000000" w:rsidDel="00000000" w:rsidP="00000000" w:rsidRDefault="00000000" w:rsidRPr="00000000" w14:paraId="000001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3.4</w:t>
            </w:r>
          </w:p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4.3</w:t>
            </w:r>
          </w:p>
          <w:p w:rsidR="00000000" w:rsidDel="00000000" w:rsidP="00000000" w:rsidRDefault="00000000" w:rsidRPr="00000000" w14:paraId="000001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5.3</w:t>
            </w:r>
          </w:p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7.3</w:t>
            </w:r>
          </w:p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Výchova ke zdraví</w:t>
            </w:r>
          </w:p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1</w:t>
            </w:r>
          </w:p>
        </w:tc>
      </w:tr>
    </w:tbl>
    <w:p w:rsidR="00000000" w:rsidDel="00000000" w:rsidP="00000000" w:rsidRDefault="00000000" w:rsidRPr="00000000" w14:paraId="000001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ff"/>
          <w:sz w:val="28"/>
          <w:szCs w:val="28"/>
        </w:rPr>
      </w:pPr>
      <w:r w:rsidDel="00000000" w:rsidR="00000000" w:rsidRPr="00000000">
        <w:rPr>
          <w:b w:val="1"/>
          <w:color w:val="0000ff"/>
          <w:sz w:val="28"/>
          <w:szCs w:val="28"/>
          <w:rtl w:val="0"/>
        </w:rPr>
        <w:t xml:space="preserve">Průřezová témata v předmětu Chemie v 9. ročníku ZV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1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26"/>
        <w:gridCol w:w="526"/>
        <w:gridCol w:w="1784"/>
        <w:gridCol w:w="2804"/>
        <w:gridCol w:w="3208"/>
        <w:gridCol w:w="4500"/>
        <w:tblGridChange w:id="0">
          <w:tblGrid>
            <w:gridCol w:w="1326"/>
            <w:gridCol w:w="526"/>
            <w:gridCol w:w="1784"/>
            <w:gridCol w:w="2804"/>
            <w:gridCol w:w="3208"/>
            <w:gridCol w:w="4500"/>
          </w:tblGrid>
        </w:tblGridChange>
      </w:tblGrid>
      <w:tr>
        <w:trPr>
          <w:cantSplit w:val="1"/>
          <w:trHeight w:val="1134" w:hRule="atLeast"/>
          <w:tblHeader w:val="0"/>
        </w:trPr>
        <w:tc>
          <w:tcPr>
            <w:shd w:fill="ffff99" w:val="clear"/>
          </w:tcPr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Předmět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</w:tcPr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ročník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</w:tcPr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Tématický okruh učiva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</w:tcPr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Průřezové téma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</w:tcPr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Tématický okruh průřezového tématu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</w:tcPr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Organizační formy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Chemie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 rámci učiva celého ročníku</w:t>
            </w:r>
          </w:p>
        </w:tc>
        <w:tc>
          <w:tcPr/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Osobnostní a sociální výchova – osobní rozvoj</w:t>
            </w:r>
          </w:p>
        </w:tc>
        <w:tc>
          <w:tcPr/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Rozvoj schopností poznávání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Integrace do učiva</w:t>
            </w:r>
          </w:p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skupinové řešení problému</w:t>
            </w:r>
          </w:p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diskuse</w:t>
            </w:r>
          </w:p>
          <w:p w:rsidR="00000000" w:rsidDel="00000000" w:rsidP="00000000" w:rsidRDefault="00000000" w:rsidRPr="00000000" w14:paraId="000001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experiment</w:t>
            </w:r>
          </w:p>
          <w:p w:rsidR="00000000" w:rsidDel="00000000" w:rsidP="00000000" w:rsidRDefault="00000000" w:rsidRPr="00000000" w14:paraId="000001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referát</w:t>
            </w:r>
          </w:p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video</w:t>
            </w:r>
          </w:p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práce s odbornou </w:t>
            </w:r>
          </w:p>
          <w:p w:rsidR="00000000" w:rsidDel="00000000" w:rsidP="00000000" w:rsidRDefault="00000000" w:rsidRPr="00000000" w14:paraId="000001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  literaturou</w:t>
            </w:r>
          </w:p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vyhledávání na internetu</w:t>
            </w:r>
          </w:p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individuální práce se žáky</w:t>
            </w:r>
          </w:p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Osobnostní a sociální výchova – sociální rozvoj</w:t>
            </w:r>
          </w:p>
        </w:tc>
        <w:tc>
          <w:tcPr/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Mezilidské vztahy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Osobnostní a sociální výchova – morální rozvoj</w:t>
            </w:r>
          </w:p>
        </w:tc>
        <w:tc>
          <w:tcPr/>
          <w:p w:rsidR="00000000" w:rsidDel="00000000" w:rsidP="00000000" w:rsidRDefault="00000000" w:rsidRPr="00000000" w14:paraId="000001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Řešení problémů a rozhodovací dovednosti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Výchova k myšlení v evropských a globálních souvislostech</w:t>
            </w:r>
          </w:p>
        </w:tc>
        <w:tc>
          <w:tcPr/>
          <w:p w:rsidR="00000000" w:rsidDel="00000000" w:rsidP="00000000" w:rsidRDefault="00000000" w:rsidRPr="00000000" w14:paraId="000001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Jsme Evropané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Multikulturní výchova</w:t>
            </w:r>
          </w:p>
        </w:tc>
        <w:tc>
          <w:tcPr/>
          <w:p w:rsidR="00000000" w:rsidDel="00000000" w:rsidP="00000000" w:rsidRDefault="00000000" w:rsidRPr="00000000" w14:paraId="000001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Lidské vztahy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Enviromentální výchova</w:t>
            </w:r>
          </w:p>
        </w:tc>
        <w:tc>
          <w:tcPr/>
          <w:p w:rsidR="00000000" w:rsidDel="00000000" w:rsidP="00000000" w:rsidRDefault="00000000" w:rsidRPr="00000000" w14:paraId="000001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Základní podmínky života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Enviromentální výchova</w:t>
            </w:r>
          </w:p>
        </w:tc>
        <w:tc>
          <w:tcPr/>
          <w:p w:rsidR="00000000" w:rsidDel="00000000" w:rsidP="00000000" w:rsidRDefault="00000000" w:rsidRPr="00000000" w14:paraId="000001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Lidské aktivity a problémy ŽP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Enviromentální výchova</w:t>
            </w:r>
          </w:p>
        </w:tc>
        <w:tc>
          <w:tcPr/>
          <w:p w:rsidR="00000000" w:rsidDel="00000000" w:rsidP="00000000" w:rsidRDefault="00000000" w:rsidRPr="00000000" w14:paraId="000001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Vztah člověka k prostředí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Mediální výchova</w:t>
            </w:r>
          </w:p>
        </w:tc>
        <w:tc>
          <w:tcPr/>
          <w:p w:rsidR="00000000" w:rsidDel="00000000" w:rsidP="00000000" w:rsidRDefault="00000000" w:rsidRPr="00000000" w14:paraId="000001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Kritické čtení a vnímání mediálních sdělení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E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  <w:sz w:val="24"/>
        <w:szCs w:val="24"/>
      </w:rPr>
    </w:pPr>
    <w:r w:rsidDel="00000000" w:rsidR="00000000" w:rsidRPr="00000000">
      <w:rPr>
        <w:color w:val="000000"/>
        <w:sz w:val="24"/>
        <w:szCs w:val="24"/>
        <w:rtl w:val="0"/>
      </w:rPr>
      <w:t xml:space="preserve">4.2.10.3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2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cs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4IndAcinwbKW3wVhX+ZZIljY/A==">CgMxLjA4AHIhMWs3M0U3RXRqLVJjemw5M09SR2hxN0ZpcDFEeWlKZmFr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